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445" w:rsidRPr="00CC5445" w:rsidRDefault="004216F6" w:rsidP="00CC5445">
      <w:pPr>
        <w:pStyle w:val="CUPSectionhead"/>
      </w:pPr>
      <w:r>
        <w:t xml:space="preserve">Scheme of </w:t>
      </w:r>
      <w:r w:rsidR="007771AA">
        <w:t>work</w:t>
      </w:r>
    </w:p>
    <w:p w:rsidR="004216F6" w:rsidRPr="00CC5445" w:rsidRDefault="004216F6" w:rsidP="00CC5445">
      <w:pPr>
        <w:pStyle w:val="CUPAhead"/>
      </w:pPr>
      <w:r w:rsidRPr="00F45061">
        <w:t xml:space="preserve">Unit </w:t>
      </w:r>
      <w:r w:rsidR="00CA127C">
        <w:t>1.3</w:t>
      </w:r>
      <w:r w:rsidR="00CC5445" w:rsidRPr="00CC5445">
        <w:t>:</w:t>
      </w:r>
      <w:r w:rsidR="00CA127C">
        <w:t xml:space="preserve"> Film and commercials</w:t>
      </w:r>
    </w:p>
    <w:p w:rsidR="00E37574" w:rsidRPr="00CC5445" w:rsidRDefault="00E37574" w:rsidP="00E37574">
      <w:pPr>
        <w:pStyle w:val="CUPChead"/>
        <w:spacing w:before="120"/>
      </w:pPr>
      <w:r>
        <w:t>Overview</w:t>
      </w:r>
    </w:p>
    <w:p w:rsidR="00CC5445" w:rsidRPr="008B1B7C" w:rsidRDefault="00CC5445" w:rsidP="00CC5445">
      <w:pPr>
        <w:pStyle w:val="CUPBodytext"/>
        <w:rPr>
          <w:b/>
        </w:rPr>
      </w:pPr>
      <w:r>
        <w:t>Unit 1.3 focuses on the language of film and commercials</w:t>
      </w:r>
      <w:r>
        <w:br/>
      </w:r>
    </w:p>
    <w:tbl>
      <w:tblPr>
        <w:tblStyle w:val="TableGrid"/>
        <w:tblW w:w="4947" w:type="pct"/>
        <w:tblLook w:val="04A0" w:firstRow="1" w:lastRow="0" w:firstColumn="1" w:lastColumn="0" w:noHBand="0" w:noVBand="1"/>
      </w:tblPr>
      <w:tblGrid>
        <w:gridCol w:w="3556"/>
        <w:gridCol w:w="1543"/>
        <w:gridCol w:w="1940"/>
        <w:gridCol w:w="3273"/>
      </w:tblGrid>
      <w:tr w:rsidR="00A5448F" w:rsidRPr="008B1B7C" w:rsidTr="00F92A70">
        <w:trPr>
          <w:trHeight w:val="1468"/>
        </w:trPr>
        <w:tc>
          <w:tcPr>
            <w:tcW w:w="5099" w:type="dxa"/>
            <w:gridSpan w:val="2"/>
          </w:tcPr>
          <w:p w:rsidR="00A5448F" w:rsidRPr="00CC5445" w:rsidRDefault="003106B4" w:rsidP="00CC5445">
            <w:pPr>
              <w:pStyle w:val="CUPChead"/>
              <w:spacing w:before="120"/>
            </w:pPr>
            <w:r w:rsidRPr="00CC5445">
              <w:t xml:space="preserve">Learning </w:t>
            </w:r>
            <w:r w:rsidR="0050593E" w:rsidRPr="0050593E">
              <w:t>objectives</w:t>
            </w:r>
          </w:p>
          <w:p w:rsidR="001829C9" w:rsidRPr="001829C9" w:rsidRDefault="000E7C3E" w:rsidP="000E7C3E">
            <w:pPr>
              <w:pStyle w:val="CUPBullets"/>
              <w:numPr>
                <w:ilvl w:val="0"/>
                <w:numId w:val="0"/>
              </w:numPr>
              <w:ind w:left="360" w:hanging="360"/>
            </w:pPr>
            <w:r w:rsidRPr="001829C9">
              <w:rPr>
                <w:rFonts w:ascii="Symbol" w:hAnsi="Symbol"/>
              </w:rPr>
              <w:t></w:t>
            </w:r>
            <w:r w:rsidRPr="000E7C3E">
              <w:tab/>
            </w:r>
            <w:r w:rsidR="003106B4">
              <w:t>G</w:t>
            </w:r>
            <w:r w:rsidR="001829C9" w:rsidRPr="001829C9">
              <w:t>ain a better understanding of how film as a medium can be used to construct meaning</w:t>
            </w:r>
            <w:r w:rsidR="00D2238D">
              <w:t>.</w:t>
            </w:r>
          </w:p>
          <w:p w:rsidR="00A5448F" w:rsidRPr="00B52076" w:rsidRDefault="000E7C3E" w:rsidP="000E7C3E">
            <w:pPr>
              <w:pStyle w:val="CUPBullets"/>
              <w:numPr>
                <w:ilvl w:val="0"/>
                <w:numId w:val="0"/>
              </w:numPr>
              <w:ind w:left="360" w:hanging="360"/>
            </w:pPr>
            <w:r w:rsidRPr="00B52076">
              <w:rPr>
                <w:rFonts w:ascii="Symbol" w:hAnsi="Symbol"/>
              </w:rPr>
              <w:t></w:t>
            </w:r>
            <w:r w:rsidRPr="000E7C3E">
              <w:tab/>
            </w:r>
            <w:r w:rsidR="003106B4">
              <w:t>Appreciate</w:t>
            </w:r>
            <w:r w:rsidR="001829C9" w:rsidRPr="001829C9">
              <w:t xml:space="preserve"> a range of</w:t>
            </w:r>
            <w:r w:rsidR="003106B4">
              <w:t xml:space="preserve"> different kinds of commercials.</w:t>
            </w:r>
          </w:p>
        </w:tc>
        <w:tc>
          <w:tcPr>
            <w:tcW w:w="5213" w:type="dxa"/>
            <w:gridSpan w:val="2"/>
          </w:tcPr>
          <w:p w:rsidR="00A5448F" w:rsidRPr="008B1B7C" w:rsidRDefault="0050593E" w:rsidP="0063304A">
            <w:pPr>
              <w:pStyle w:val="CUPChead"/>
              <w:spacing w:before="120"/>
              <w:ind w:right="-162"/>
            </w:pPr>
            <w:r>
              <w:t>AOE</w:t>
            </w:r>
            <w:r w:rsidR="00A5448F" w:rsidRPr="00CC5445">
              <w:t xml:space="preserve"> </w:t>
            </w:r>
            <w:r w:rsidR="003106B4" w:rsidRPr="00CC5445">
              <w:t>q</w:t>
            </w:r>
            <w:r w:rsidR="00A5448F" w:rsidRPr="00CC5445">
              <w:t>uestion</w:t>
            </w:r>
            <w:r w:rsidR="0048527E" w:rsidRPr="00CC5445">
              <w:t>s</w:t>
            </w:r>
          </w:p>
          <w:p w:rsidR="001829C9" w:rsidRDefault="000E7C3E" w:rsidP="000E7C3E">
            <w:pPr>
              <w:pStyle w:val="CUPBullets"/>
              <w:numPr>
                <w:ilvl w:val="0"/>
                <w:numId w:val="0"/>
              </w:numPr>
              <w:ind w:left="360" w:hanging="360"/>
            </w:pPr>
            <w:r>
              <w:rPr>
                <w:rFonts w:ascii="Symbol" w:hAnsi="Symbol"/>
              </w:rPr>
              <w:t></w:t>
            </w:r>
            <w:r w:rsidRPr="000E7C3E">
              <w:tab/>
            </w:r>
            <w:r w:rsidR="0050593E" w:rsidRPr="0050593E">
              <w:t>How can comparing and interpreting texts transform readers?</w:t>
            </w:r>
          </w:p>
          <w:p w:rsidR="00A5448F" w:rsidRPr="008B1B7C" w:rsidRDefault="000E7C3E" w:rsidP="000E7C3E">
            <w:pPr>
              <w:pStyle w:val="CUPBullets"/>
              <w:numPr>
                <w:ilvl w:val="0"/>
                <w:numId w:val="0"/>
              </w:numPr>
              <w:ind w:left="360" w:hanging="360"/>
            </w:pPr>
            <w:r w:rsidRPr="008B1B7C">
              <w:rPr>
                <w:rFonts w:ascii="Symbol" w:hAnsi="Symbol"/>
              </w:rPr>
              <w:t></w:t>
            </w:r>
            <w:r w:rsidRPr="000E7C3E">
              <w:tab/>
            </w:r>
            <w:r w:rsidR="0050593E" w:rsidRPr="0050593E">
              <w:t xml:space="preserve">How useful is it to describe a work as </w:t>
            </w:r>
            <w:r w:rsidR="000527FB">
              <w:t>‘</w:t>
            </w:r>
            <w:r w:rsidR="0050593E" w:rsidRPr="0050593E">
              <w:t>classic</w:t>
            </w:r>
            <w:r w:rsidR="000527FB">
              <w:t>’</w:t>
            </w:r>
            <w:r w:rsidR="0050593E" w:rsidRPr="0050593E">
              <w:t>?</w:t>
            </w:r>
          </w:p>
        </w:tc>
      </w:tr>
      <w:tr w:rsidR="00764B28" w:rsidRPr="008B1B7C" w:rsidTr="0063304A">
        <w:trPr>
          <w:trHeight w:val="1567"/>
        </w:trPr>
        <w:tc>
          <w:tcPr>
            <w:tcW w:w="3556" w:type="dxa"/>
          </w:tcPr>
          <w:p w:rsidR="00D57B0E" w:rsidRDefault="0050593E" w:rsidP="00CC5445">
            <w:pPr>
              <w:pStyle w:val="CUPChead"/>
              <w:spacing w:before="120"/>
            </w:pPr>
            <w:r>
              <w:t>C</w:t>
            </w:r>
            <w:r w:rsidR="00764B28" w:rsidRPr="00CC5445">
              <w:t>oncept</w:t>
            </w:r>
          </w:p>
          <w:p w:rsidR="00764B28" w:rsidRDefault="0050593E" w:rsidP="00CC5445">
            <w:pPr>
              <w:pStyle w:val="CUPBodytext"/>
              <w:rPr>
                <w:b/>
              </w:rPr>
            </w:pPr>
            <w:r w:rsidRPr="0050593E">
              <w:rPr>
                <w:b/>
              </w:rPr>
              <w:t xml:space="preserve">Perspective </w:t>
            </w:r>
            <w:r w:rsidRPr="000527FB">
              <w:t>–</w:t>
            </w:r>
            <w:r w:rsidRPr="0050593E">
              <w:t xml:space="preserve"> </w:t>
            </w:r>
            <w:r w:rsidR="00764B28">
              <w:t>Film directors carefully choose how they film their stories in order to give audiences a particular perspective on a topic or theme.</w:t>
            </w:r>
          </w:p>
        </w:tc>
        <w:tc>
          <w:tcPr>
            <w:tcW w:w="3483" w:type="dxa"/>
            <w:gridSpan w:val="2"/>
          </w:tcPr>
          <w:p w:rsidR="00764B28" w:rsidRPr="00CC5445" w:rsidRDefault="00194B41" w:rsidP="00CC5445">
            <w:pPr>
              <w:pStyle w:val="CUPChead"/>
              <w:spacing w:before="120"/>
            </w:pPr>
            <w:r w:rsidRPr="00CC5445">
              <w:t>ATL</w:t>
            </w:r>
          </w:p>
          <w:p w:rsidR="00764B28" w:rsidRPr="00F45BD2" w:rsidDel="006B4125" w:rsidRDefault="00764B28" w:rsidP="00CC5445">
            <w:pPr>
              <w:pStyle w:val="CUPBodytext"/>
              <w:rPr>
                <w:b/>
              </w:rPr>
            </w:pPr>
            <w:r>
              <w:rPr>
                <w:b/>
              </w:rPr>
              <w:t>Communication</w:t>
            </w:r>
            <w:r w:rsidR="0050593E">
              <w:rPr>
                <w:b/>
              </w:rPr>
              <w:t xml:space="preserve"> skills</w:t>
            </w:r>
            <w:r>
              <w:rPr>
                <w:b/>
              </w:rPr>
              <w:t xml:space="preserve"> </w:t>
            </w:r>
            <w:r w:rsidRPr="002C53BB">
              <w:t>–</w:t>
            </w:r>
            <w:r>
              <w:t xml:space="preserve"> using video as a means of persuading, entertaining or informing audiences.</w:t>
            </w:r>
          </w:p>
        </w:tc>
        <w:tc>
          <w:tcPr>
            <w:tcW w:w="3273" w:type="dxa"/>
          </w:tcPr>
          <w:p w:rsidR="00764B28" w:rsidRPr="00CC5445" w:rsidRDefault="00764B28" w:rsidP="00CC5445">
            <w:pPr>
              <w:pStyle w:val="CUPChead"/>
              <w:spacing w:before="120"/>
            </w:pPr>
            <w:r w:rsidRPr="00CC5445">
              <w:t>International</w:t>
            </w:r>
            <w:r w:rsidR="0050593E">
              <w:t xml:space="preserve"> </w:t>
            </w:r>
            <w:r w:rsidRPr="00CC5445">
              <w:t>mindedness</w:t>
            </w:r>
          </w:p>
          <w:p w:rsidR="00764B28" w:rsidRPr="00CA127C" w:rsidRDefault="00764B28" w:rsidP="00AC064A">
            <w:pPr>
              <w:pStyle w:val="CUPBodytext"/>
            </w:pPr>
            <w:r>
              <w:t xml:space="preserve">How do commercials </w:t>
            </w:r>
            <w:r w:rsidR="00AC064A">
              <w:t>differ from culture to culture?</w:t>
            </w:r>
          </w:p>
        </w:tc>
      </w:tr>
      <w:tr w:rsidR="00A5448F" w:rsidRPr="008B1B7C" w:rsidTr="0063304A">
        <w:tc>
          <w:tcPr>
            <w:tcW w:w="10312" w:type="dxa"/>
            <w:gridSpan w:val="4"/>
          </w:tcPr>
          <w:p w:rsidR="00A5448F" w:rsidRPr="00CC5445" w:rsidRDefault="00A5448F" w:rsidP="00CC5445">
            <w:pPr>
              <w:pStyle w:val="CUPChead"/>
              <w:spacing w:before="120"/>
            </w:pPr>
            <w:r w:rsidRPr="00CC5445">
              <w:t xml:space="preserve">Learner </w:t>
            </w:r>
            <w:r w:rsidR="00EB51F6" w:rsidRPr="00CC5445">
              <w:t>p</w:t>
            </w:r>
            <w:r w:rsidRPr="00CC5445">
              <w:t xml:space="preserve">ortfolio </w:t>
            </w:r>
          </w:p>
          <w:p w:rsidR="00BF6ECB" w:rsidRDefault="0050593E" w:rsidP="00CC5445">
            <w:pPr>
              <w:pStyle w:val="CUPBodytext"/>
            </w:pPr>
            <w:r>
              <w:t xml:space="preserve">Activity </w:t>
            </w:r>
            <w:r w:rsidR="00927CA8">
              <w:t>3.1 Students research and present on a commercial or public service announcement</w:t>
            </w:r>
            <w:r>
              <w:t>.</w:t>
            </w:r>
            <w:bookmarkStart w:id="0" w:name="_GoBack"/>
            <w:bookmarkEnd w:id="0"/>
          </w:p>
          <w:p w:rsidR="00927CA8" w:rsidRDefault="0050593E" w:rsidP="00CC5445">
            <w:pPr>
              <w:pStyle w:val="CUPBodytext"/>
            </w:pPr>
            <w:r>
              <w:t xml:space="preserve">Activity </w:t>
            </w:r>
            <w:r w:rsidR="00927CA8">
              <w:t>3.2 Students watch, discuss and develop vocabulary for talking about commercials</w:t>
            </w:r>
            <w:r>
              <w:t>.</w:t>
            </w:r>
          </w:p>
          <w:p w:rsidR="00927CA8" w:rsidRDefault="0050593E" w:rsidP="00CC5445">
            <w:pPr>
              <w:pStyle w:val="CUPBodytext"/>
            </w:pPr>
            <w:r>
              <w:t xml:space="preserve">Activity </w:t>
            </w:r>
            <w:r w:rsidR="00927CA8">
              <w:t xml:space="preserve">3.3 Students revisit </w:t>
            </w:r>
            <w:r w:rsidR="006B4125">
              <w:t xml:space="preserve">Activity </w:t>
            </w:r>
            <w:r w:rsidR="00927CA8">
              <w:t>3.1 and present again, this time using vocabulary learn</w:t>
            </w:r>
            <w:r>
              <w:t>t</w:t>
            </w:r>
            <w:r w:rsidR="00927CA8">
              <w:t xml:space="preserve"> in </w:t>
            </w:r>
            <w:r w:rsidR="006B4125">
              <w:t xml:space="preserve">Activity </w:t>
            </w:r>
            <w:r w:rsidR="00927CA8">
              <w:t>3.2</w:t>
            </w:r>
            <w:r>
              <w:t>.</w:t>
            </w:r>
          </w:p>
          <w:p w:rsidR="00927CA8" w:rsidRPr="008B1B7C" w:rsidRDefault="0050593E" w:rsidP="0050593E">
            <w:pPr>
              <w:pStyle w:val="CUPBodytext"/>
            </w:pPr>
            <w:r>
              <w:t xml:space="preserve">Activity </w:t>
            </w:r>
            <w:r w:rsidR="00927CA8">
              <w:t>3.4 Students create their own commercial and explain their choices to classmates</w:t>
            </w:r>
            <w:r>
              <w:t>.</w:t>
            </w:r>
          </w:p>
        </w:tc>
      </w:tr>
      <w:tr w:rsidR="00A5448F" w:rsidRPr="008B1B7C" w:rsidTr="0063304A">
        <w:tc>
          <w:tcPr>
            <w:tcW w:w="3556" w:type="dxa"/>
          </w:tcPr>
          <w:p w:rsidR="006B4125" w:rsidRPr="00CC5445" w:rsidRDefault="00A5448F" w:rsidP="00CC5445">
            <w:pPr>
              <w:pStyle w:val="CUPChead"/>
              <w:spacing w:before="120"/>
            </w:pPr>
            <w:r w:rsidRPr="00CC5445">
              <w:t>TOK</w:t>
            </w:r>
          </w:p>
          <w:p w:rsidR="00E03FF8" w:rsidRPr="00C33BA5" w:rsidRDefault="00E03FF8" w:rsidP="00CC5445">
            <w:pPr>
              <w:pStyle w:val="CUPBodytext"/>
            </w:pPr>
            <w:r>
              <w:t>I</w:t>
            </w:r>
            <w:r w:rsidRPr="00C33BA5">
              <w:t>magination is a way of knowing</w:t>
            </w:r>
            <w:r>
              <w:t>.</w:t>
            </w:r>
            <w:r w:rsidRPr="00C33BA5">
              <w:t xml:space="preserve"> </w:t>
            </w:r>
            <w:r>
              <w:t>How do commercials appeal to the viewer</w:t>
            </w:r>
            <w:r w:rsidR="000527FB">
              <w:t>’</w:t>
            </w:r>
            <w:r>
              <w:t xml:space="preserve">s </w:t>
            </w:r>
            <w:r w:rsidRPr="00AB05D5">
              <w:t>imagination</w:t>
            </w:r>
            <w:r>
              <w:t xml:space="preserve">? Students discuss the role of imagination in constructing meaning. </w:t>
            </w:r>
          </w:p>
          <w:p w:rsidR="008E5CE2" w:rsidRDefault="006B4125" w:rsidP="00CC5445">
            <w:pPr>
              <w:pStyle w:val="CUPBodytext"/>
            </w:pPr>
            <w:r w:rsidRPr="002F2ACB">
              <w:t>Plat</w:t>
            </w:r>
            <w:r w:rsidR="00E03FF8">
              <w:t>o</w:t>
            </w:r>
            <w:r w:rsidR="000527FB">
              <w:t>’</w:t>
            </w:r>
            <w:r w:rsidR="00E03FF8">
              <w:t>s Allegory of the Cave</w:t>
            </w:r>
            <w:r>
              <w:t xml:space="preserve"> </w:t>
            </w:r>
            <w:r w:rsidRPr="002F2ACB">
              <w:t xml:space="preserve">suggests that humans </w:t>
            </w:r>
            <w:r>
              <w:t>are</w:t>
            </w:r>
            <w:r w:rsidRPr="002F2ACB">
              <w:t xml:space="preserve"> like prisoners trapped in a cave making o</w:t>
            </w:r>
            <w:r>
              <w:t xml:space="preserve">bservations that are not real. Students are asked to find out more about this allegory </w:t>
            </w:r>
            <w:r w:rsidRPr="002F2ACB">
              <w:t xml:space="preserve">and discuss the parallels </w:t>
            </w:r>
            <w:r w:rsidR="00D2238D">
              <w:t xml:space="preserve">in </w:t>
            </w:r>
            <w:r w:rsidRPr="002F2ACB">
              <w:t>Ridley Scott</w:t>
            </w:r>
            <w:r w:rsidR="000527FB">
              <w:t>’</w:t>
            </w:r>
            <w:r w:rsidRPr="002F2ACB">
              <w:t xml:space="preserve">s </w:t>
            </w:r>
            <w:r w:rsidR="00E03FF8" w:rsidRPr="002F2ACB">
              <w:t>1984 Super Bowl commercial for Apple Macintosh</w:t>
            </w:r>
            <w:r w:rsidRPr="002F2ACB">
              <w:t>.</w:t>
            </w:r>
          </w:p>
        </w:tc>
        <w:tc>
          <w:tcPr>
            <w:tcW w:w="3483" w:type="dxa"/>
            <w:gridSpan w:val="2"/>
          </w:tcPr>
          <w:p w:rsidR="00E03FF8" w:rsidRDefault="00A5448F" w:rsidP="00CC5445">
            <w:pPr>
              <w:pStyle w:val="CUPChead"/>
              <w:spacing w:before="120"/>
            </w:pPr>
            <w:r w:rsidRPr="00CC5445">
              <w:t xml:space="preserve">Extended </w:t>
            </w:r>
            <w:r w:rsidR="00EB51F6" w:rsidRPr="00CC5445">
              <w:t>e</w:t>
            </w:r>
            <w:r w:rsidRPr="00CC5445">
              <w:t>ssay</w:t>
            </w:r>
          </w:p>
          <w:p w:rsidR="00CA127C" w:rsidRPr="00556B0B" w:rsidRDefault="00E03FF8" w:rsidP="00CC5445">
            <w:pPr>
              <w:pStyle w:val="CUPBodytext"/>
              <w:rPr>
                <w:b/>
              </w:rPr>
            </w:pPr>
            <w:r>
              <w:t>It is recommended that students write their extended essay in one of their six Diploma subjects. If they are interested in writing about films or commercials, they should first check the requirements for a Category 3 extended essay.</w:t>
            </w:r>
          </w:p>
        </w:tc>
        <w:tc>
          <w:tcPr>
            <w:tcW w:w="3273" w:type="dxa"/>
          </w:tcPr>
          <w:p w:rsidR="00E03FF8" w:rsidRPr="00CC5445" w:rsidRDefault="00A5448F" w:rsidP="00CC5445">
            <w:pPr>
              <w:pStyle w:val="CUPChead"/>
              <w:spacing w:before="120"/>
            </w:pPr>
            <w:r w:rsidRPr="00CC5445">
              <w:t xml:space="preserve">CAS </w:t>
            </w:r>
          </w:p>
          <w:p w:rsidR="00A5448F" w:rsidRPr="008D6355" w:rsidRDefault="00EB51F6" w:rsidP="00CC5445">
            <w:pPr>
              <w:pStyle w:val="CUPBodytext"/>
            </w:pPr>
            <w:r>
              <w:t xml:space="preserve">Students are asked to consider video as a way to document and reflect on their CAS activities, and to share what they have done with others. </w:t>
            </w:r>
          </w:p>
        </w:tc>
      </w:tr>
      <w:tr w:rsidR="00764B28" w:rsidRPr="008B1B7C" w:rsidTr="0063304A">
        <w:trPr>
          <w:trHeight w:val="1972"/>
        </w:trPr>
        <w:tc>
          <w:tcPr>
            <w:tcW w:w="3556" w:type="dxa"/>
          </w:tcPr>
          <w:p w:rsidR="00764B28" w:rsidRPr="00CC5445" w:rsidRDefault="00764B28" w:rsidP="00CC5445">
            <w:pPr>
              <w:pStyle w:val="CUPChead"/>
              <w:spacing w:before="120"/>
            </w:pPr>
            <w:r w:rsidRPr="00CC5445">
              <w:lastRenderedPageBreak/>
              <w:t xml:space="preserve">Suggested additional resources </w:t>
            </w:r>
          </w:p>
          <w:p w:rsidR="00764B28" w:rsidRPr="008164E3" w:rsidRDefault="00764B28" w:rsidP="00CC5445">
            <w:pPr>
              <w:pStyle w:val="CUPBodytext"/>
            </w:pPr>
            <w:r w:rsidRPr="00CC5445">
              <w:rPr>
                <w:rStyle w:val="Emphasis"/>
              </w:rPr>
              <w:t>The Film</w:t>
            </w:r>
            <w:r w:rsidR="001A2D43" w:rsidRPr="00CC5445">
              <w:rPr>
                <w:rStyle w:val="Emphasis"/>
              </w:rPr>
              <w:t>m</w:t>
            </w:r>
            <w:r w:rsidRPr="00CC5445">
              <w:rPr>
                <w:rStyle w:val="Emphasis"/>
              </w:rPr>
              <w:t>aker</w:t>
            </w:r>
            <w:r w:rsidR="000527FB">
              <w:rPr>
                <w:rStyle w:val="Emphasis"/>
              </w:rPr>
              <w:t>’</w:t>
            </w:r>
            <w:r w:rsidRPr="00CC5445">
              <w:rPr>
                <w:rStyle w:val="Emphasis"/>
              </w:rPr>
              <w:t xml:space="preserve">s Eye </w:t>
            </w:r>
            <w:r>
              <w:t>by Gustavo Mercado</w:t>
            </w:r>
          </w:p>
          <w:p w:rsidR="00764B28" w:rsidRPr="00BF6ECB" w:rsidRDefault="00764B28" w:rsidP="00CC5445">
            <w:pPr>
              <w:pStyle w:val="CUPBodytext"/>
              <w:rPr>
                <w:b/>
              </w:rPr>
            </w:pPr>
            <w:r w:rsidRPr="00CC5445">
              <w:rPr>
                <w:rStyle w:val="Emphasis"/>
              </w:rPr>
              <w:t xml:space="preserve">101 Things I Learned in Film School </w:t>
            </w:r>
            <w:r w:rsidR="00502FFE" w:rsidRPr="00502FFE">
              <w:t xml:space="preserve">by </w:t>
            </w:r>
            <w:r>
              <w:t>Neil Landau</w:t>
            </w:r>
          </w:p>
        </w:tc>
        <w:tc>
          <w:tcPr>
            <w:tcW w:w="3483" w:type="dxa"/>
            <w:gridSpan w:val="2"/>
          </w:tcPr>
          <w:p w:rsidR="00764B28" w:rsidRPr="009C6476" w:rsidRDefault="00764B28" w:rsidP="00CC5445">
            <w:pPr>
              <w:pStyle w:val="CUPChead"/>
              <w:spacing w:before="120"/>
            </w:pPr>
            <w:r w:rsidRPr="00CC5445">
              <w:t xml:space="preserve">Links to </w:t>
            </w:r>
            <w:r w:rsidR="00D57B0E" w:rsidRPr="00CC5445">
              <w:t>l</w:t>
            </w:r>
            <w:r w:rsidRPr="00CC5445">
              <w:t xml:space="preserve">iterature </w:t>
            </w:r>
          </w:p>
          <w:p w:rsidR="00764B28" w:rsidRDefault="00764B28" w:rsidP="00AC064A">
            <w:pPr>
              <w:pStyle w:val="CUPBodytext"/>
            </w:pPr>
            <w:r w:rsidRPr="00CC5445">
              <w:rPr>
                <w:rStyle w:val="Emphasis"/>
              </w:rPr>
              <w:t>Nineteen Eighty-Four</w:t>
            </w:r>
            <w:r>
              <w:t xml:space="preserve"> by George Orwell</w:t>
            </w:r>
          </w:p>
        </w:tc>
        <w:tc>
          <w:tcPr>
            <w:tcW w:w="3269" w:type="dxa"/>
          </w:tcPr>
          <w:p w:rsidR="00764B28" w:rsidRPr="00CC5445" w:rsidRDefault="00764B28" w:rsidP="00CC5445">
            <w:pPr>
              <w:pStyle w:val="CUPChead"/>
              <w:spacing w:before="120"/>
            </w:pPr>
            <w:r w:rsidRPr="00CC5445">
              <w:t xml:space="preserve">Texts – </w:t>
            </w:r>
            <w:r w:rsidR="0050593E">
              <w:t>a</w:t>
            </w:r>
            <w:r w:rsidRPr="00CC5445">
              <w:t xml:space="preserve">udio and </w:t>
            </w:r>
            <w:r w:rsidR="00D57B0E" w:rsidRPr="00CC5445">
              <w:t>visual</w:t>
            </w:r>
          </w:p>
          <w:p w:rsidR="00764B28" w:rsidRPr="009C6476" w:rsidRDefault="00764B28" w:rsidP="00AC064A">
            <w:pPr>
              <w:pStyle w:val="CUPBodytext"/>
            </w:pPr>
            <w:r w:rsidRPr="009A174A">
              <w:t>1984 Apple Macintosh Super Bowl commercial</w:t>
            </w:r>
          </w:p>
        </w:tc>
      </w:tr>
    </w:tbl>
    <w:p w:rsidR="0050593E" w:rsidRDefault="0050593E" w:rsidP="00CC5445">
      <w:pPr>
        <w:pStyle w:val="CUPBhead"/>
      </w:pPr>
    </w:p>
    <w:p w:rsidR="0050593E" w:rsidRDefault="0050593E">
      <w:pPr>
        <w:rPr>
          <w:rFonts w:ascii="Calibri" w:hAnsi="Calibri"/>
          <w:b/>
          <w:color w:val="222464"/>
          <w:sz w:val="40"/>
          <w:szCs w:val="30"/>
        </w:rPr>
      </w:pPr>
      <w:r>
        <w:br w:type="page"/>
      </w:r>
    </w:p>
    <w:p w:rsidR="00CC5445" w:rsidRDefault="00CC5445" w:rsidP="00CC5445">
      <w:pPr>
        <w:pStyle w:val="CUPBhead"/>
      </w:pPr>
      <w:r w:rsidRPr="008B1B7C">
        <w:lastRenderedPageBreak/>
        <w:t>Suggested lesson plan</w:t>
      </w:r>
    </w:p>
    <w:p w:rsidR="00CC5445" w:rsidRPr="008B1B7C" w:rsidRDefault="00CC5445" w:rsidP="00CC5445">
      <w:pPr>
        <w:pStyle w:val="CUPBodytext"/>
        <w:rPr>
          <w:b/>
        </w:rPr>
      </w:pPr>
      <w:r>
        <w:t xml:space="preserve">It is possible to move through the activities in the units in Chapter 1 sequentially. Here we provide a suggestion for doing this, breaking the unit down into one-hour lessons. </w:t>
      </w:r>
      <w:r w:rsidR="0050593E">
        <w:t>You</w:t>
      </w:r>
      <w:r>
        <w:t xml:space="preserve"> may also wish to select parts of the unit, and build these into later chapters that have a particular thematic focus. </w:t>
      </w:r>
    </w:p>
    <w:p w:rsidR="00CC5445" w:rsidRDefault="00CC5445" w:rsidP="00CC5445">
      <w:pPr>
        <w:pStyle w:val="CUPChead"/>
      </w:pPr>
      <w:r w:rsidRPr="008B1B7C">
        <w:t>Lesson</w:t>
      </w:r>
      <w:r>
        <w:t>s</w:t>
      </w:r>
      <w:r w:rsidRPr="008B1B7C">
        <w:t xml:space="preserve"> 1</w:t>
      </w:r>
      <w:r>
        <w:t xml:space="preserve"> and 2</w:t>
      </w:r>
    </w:p>
    <w:p w:rsidR="00CC5445" w:rsidRPr="0017078C" w:rsidRDefault="00CC5445" w:rsidP="00CC5445">
      <w:pPr>
        <w:pStyle w:val="CUPBodytext"/>
      </w:pPr>
      <w:r>
        <w:t>Activity 3.1</w:t>
      </w:r>
    </w:p>
    <w:p w:rsidR="00CC5445" w:rsidRDefault="00CC5445" w:rsidP="00CC5445">
      <w:pPr>
        <w:pStyle w:val="CUPChead"/>
      </w:pPr>
      <w:r>
        <w:t>Lessons 3 and 4</w:t>
      </w:r>
    </w:p>
    <w:p w:rsidR="00CC5445" w:rsidRDefault="00CC5445" w:rsidP="00CC5445">
      <w:pPr>
        <w:pStyle w:val="CUPBodytext"/>
      </w:pPr>
      <w:r>
        <w:t>Activities 3.2–3.4</w:t>
      </w:r>
    </w:p>
    <w:p w:rsidR="00CC5445" w:rsidRDefault="00CC5445" w:rsidP="00CC5445">
      <w:pPr>
        <w:pStyle w:val="CUPChead"/>
      </w:pPr>
      <w:r>
        <w:t>Lesson 5</w:t>
      </w:r>
    </w:p>
    <w:p w:rsidR="00556B0B" w:rsidRDefault="00CC5445" w:rsidP="00CC5445">
      <w:pPr>
        <w:pStyle w:val="CUPBodytext"/>
      </w:pPr>
      <w:r>
        <w:t>Activity 3.4 (this is likely to take a number of lessons, plus homework)</w:t>
      </w:r>
    </w:p>
    <w:sectPr w:rsidR="00556B0B" w:rsidSect="0063304A">
      <w:headerReference w:type="default" r:id="rId7"/>
      <w:footerReference w:type="default" r:id="rId8"/>
      <w:pgSz w:w="11906" w:h="16838" w:code="9"/>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FF7" w:rsidRDefault="00193FF7" w:rsidP="00CC5445">
      <w:r>
        <w:separator/>
      </w:r>
    </w:p>
  </w:endnote>
  <w:endnote w:type="continuationSeparator" w:id="0">
    <w:p w:rsidR="00193FF7" w:rsidRDefault="00193FF7" w:rsidP="00CC5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445" w:rsidRPr="00CC5445" w:rsidRDefault="00CC5445" w:rsidP="00CC5445">
    <w:pPr>
      <w:pStyle w:val="Footer"/>
      <w:spacing w:before="240"/>
      <w:ind w:left="-284"/>
      <w:rPr>
        <w:szCs w:val="20"/>
      </w:rPr>
    </w:pPr>
    <w:r w:rsidRPr="00CC5445">
      <w:rPr>
        <w:szCs w:val="20"/>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FF7" w:rsidRDefault="00193FF7" w:rsidP="00CC5445">
      <w:r>
        <w:separator/>
      </w:r>
    </w:p>
  </w:footnote>
  <w:footnote w:type="continuationSeparator" w:id="0">
    <w:p w:rsidR="00193FF7" w:rsidRDefault="00193FF7" w:rsidP="00CC54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445" w:rsidRPr="00CC5445" w:rsidRDefault="00720D9F" w:rsidP="00CC5445">
    <w:pPr>
      <w:ind w:left="-851"/>
      <w:jc w:val="right"/>
      <w:rPr>
        <w:noProof/>
        <w:lang w:val="en-IN" w:eastAsia="en-IN"/>
      </w:rPr>
    </w:pPr>
    <w:r w:rsidRPr="00720D9F">
      <w:rPr>
        <w:noProof/>
      </w:rPr>
      <w:drawing>
        <wp:inline distT="0" distB="0" distL="0" distR="0">
          <wp:extent cx="7562088" cy="734276"/>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42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3280C"/>
    <w:multiLevelType w:val="hybridMultilevel"/>
    <w:tmpl w:val="12324B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CB81FA6"/>
    <w:multiLevelType w:val="hybridMultilevel"/>
    <w:tmpl w:val="AE220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FF78EC"/>
    <w:multiLevelType w:val="multilevel"/>
    <w:tmpl w:val="808AA5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AA6074A"/>
    <w:multiLevelType w:val="hybridMultilevel"/>
    <w:tmpl w:val="8AD6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6">
    <w:nsid w:val="4FD97E98"/>
    <w:multiLevelType w:val="hybridMultilevel"/>
    <w:tmpl w:val="D8526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181BBD"/>
    <w:multiLevelType w:val="hybridMultilevel"/>
    <w:tmpl w:val="AC444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F935F7"/>
    <w:multiLevelType w:val="hybridMultilevel"/>
    <w:tmpl w:val="F2B80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0328B7"/>
    <w:multiLevelType w:val="hybridMultilevel"/>
    <w:tmpl w:val="9E603E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5D7F09"/>
    <w:multiLevelType w:val="hybridMultilevel"/>
    <w:tmpl w:val="BDECB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0"/>
  </w:num>
  <w:num w:numId="4">
    <w:abstractNumId w:val="4"/>
  </w:num>
  <w:num w:numId="5">
    <w:abstractNumId w:val="0"/>
  </w:num>
  <w:num w:numId="6">
    <w:abstractNumId w:val="9"/>
  </w:num>
  <w:num w:numId="7">
    <w:abstractNumId w:val="8"/>
  </w:num>
  <w:num w:numId="8">
    <w:abstractNumId w:val="3"/>
  </w:num>
  <w:num w:numId="9">
    <w:abstractNumId w:val="6"/>
  </w:num>
  <w:num w:numId="10">
    <w:abstractNumId w:val="5"/>
  </w:num>
  <w:num w:numId="11">
    <w:abstractNumId w:val="1"/>
  </w:num>
  <w:num w:numId="12">
    <w:abstractNumId w:val="5"/>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864"/>
  <w:drawingGridVerticalSpacing w:val="86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5448F"/>
    <w:rsid w:val="000043ED"/>
    <w:rsid w:val="00037566"/>
    <w:rsid w:val="000402E6"/>
    <w:rsid w:val="000527FB"/>
    <w:rsid w:val="00057E21"/>
    <w:rsid w:val="000E7C3E"/>
    <w:rsid w:val="0013118B"/>
    <w:rsid w:val="0017078C"/>
    <w:rsid w:val="001829C9"/>
    <w:rsid w:val="00193FF7"/>
    <w:rsid w:val="00194B41"/>
    <w:rsid w:val="00197521"/>
    <w:rsid w:val="001A2D43"/>
    <w:rsid w:val="001B0AB7"/>
    <w:rsid w:val="001F281F"/>
    <w:rsid w:val="00286392"/>
    <w:rsid w:val="002C53BB"/>
    <w:rsid w:val="002D4A8C"/>
    <w:rsid w:val="003106B4"/>
    <w:rsid w:val="0034559B"/>
    <w:rsid w:val="00377D79"/>
    <w:rsid w:val="004216F6"/>
    <w:rsid w:val="0048527E"/>
    <w:rsid w:val="00490E53"/>
    <w:rsid w:val="004D4CF4"/>
    <w:rsid w:val="00502FFE"/>
    <w:rsid w:val="0050593E"/>
    <w:rsid w:val="0055251D"/>
    <w:rsid w:val="00555AAB"/>
    <w:rsid w:val="00556B0B"/>
    <w:rsid w:val="0063304A"/>
    <w:rsid w:val="006B4125"/>
    <w:rsid w:val="006B726D"/>
    <w:rsid w:val="006D4977"/>
    <w:rsid w:val="006D6871"/>
    <w:rsid w:val="00720D9F"/>
    <w:rsid w:val="00764B28"/>
    <w:rsid w:val="007771AA"/>
    <w:rsid w:val="007A04FD"/>
    <w:rsid w:val="007B2064"/>
    <w:rsid w:val="008164E3"/>
    <w:rsid w:val="0081769F"/>
    <w:rsid w:val="00845A69"/>
    <w:rsid w:val="00855D7D"/>
    <w:rsid w:val="008943C4"/>
    <w:rsid w:val="008E0203"/>
    <w:rsid w:val="008E5CE2"/>
    <w:rsid w:val="00927CA8"/>
    <w:rsid w:val="00935AC3"/>
    <w:rsid w:val="00954D76"/>
    <w:rsid w:val="009A174A"/>
    <w:rsid w:val="009C2951"/>
    <w:rsid w:val="009C6476"/>
    <w:rsid w:val="009D0EA7"/>
    <w:rsid w:val="009D3868"/>
    <w:rsid w:val="00A14E0C"/>
    <w:rsid w:val="00A51482"/>
    <w:rsid w:val="00A5448F"/>
    <w:rsid w:val="00A6101F"/>
    <w:rsid w:val="00AC064A"/>
    <w:rsid w:val="00B04647"/>
    <w:rsid w:val="00B31EE3"/>
    <w:rsid w:val="00B52076"/>
    <w:rsid w:val="00BB375B"/>
    <w:rsid w:val="00BD56B5"/>
    <w:rsid w:val="00BF6ECB"/>
    <w:rsid w:val="00C1339B"/>
    <w:rsid w:val="00C31C45"/>
    <w:rsid w:val="00C567F3"/>
    <w:rsid w:val="00C65A2E"/>
    <w:rsid w:val="00C66615"/>
    <w:rsid w:val="00CA127C"/>
    <w:rsid w:val="00CC5445"/>
    <w:rsid w:val="00D07B2F"/>
    <w:rsid w:val="00D2238D"/>
    <w:rsid w:val="00D545A3"/>
    <w:rsid w:val="00D57B0E"/>
    <w:rsid w:val="00D8719D"/>
    <w:rsid w:val="00DE6C07"/>
    <w:rsid w:val="00DF5AB9"/>
    <w:rsid w:val="00E03FF8"/>
    <w:rsid w:val="00E250AD"/>
    <w:rsid w:val="00E37574"/>
    <w:rsid w:val="00E77215"/>
    <w:rsid w:val="00EB51F6"/>
    <w:rsid w:val="00EC7354"/>
    <w:rsid w:val="00F45BD2"/>
    <w:rsid w:val="00F5710E"/>
    <w:rsid w:val="00F6066B"/>
    <w:rsid w:val="00F92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BBF40DC-8A0B-42BB-8FB8-60D9483A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445"/>
    <w:rPr>
      <w:rFonts w:ascii="Cambria" w:eastAsia="MS Mincho" w:hAnsi="Cambria" w:cs="Times New Roman"/>
      <w:lang w:val="en-US"/>
    </w:rPr>
  </w:style>
  <w:style w:type="paragraph" w:styleId="Heading1">
    <w:name w:val="heading 1"/>
    <w:basedOn w:val="Normal"/>
    <w:next w:val="Normal"/>
    <w:link w:val="Heading1Char"/>
    <w:uiPriority w:val="9"/>
    <w:qFormat/>
    <w:rsid w:val="00CC54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C544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5445"/>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C5445"/>
    <w:rPr>
      <w:color w:val="0563C1" w:themeColor="hyperlink"/>
      <w:u w:val="single"/>
    </w:rPr>
  </w:style>
  <w:style w:type="paragraph" w:styleId="ListParagraph">
    <w:name w:val="List Paragraph"/>
    <w:basedOn w:val="Normal"/>
    <w:uiPriority w:val="34"/>
    <w:qFormat/>
    <w:rsid w:val="00CC5445"/>
    <w:pPr>
      <w:spacing w:before="100" w:beforeAutospacing="1" w:after="100" w:afterAutospacing="1"/>
    </w:pPr>
    <w:rPr>
      <w:rFonts w:ascii="Times New Roman" w:eastAsia="Times New Roman" w:hAnsi="Times New Roman"/>
      <w:lang w:val="en-GB" w:eastAsia="en-GB"/>
    </w:rPr>
  </w:style>
  <w:style w:type="paragraph" w:styleId="BalloonText">
    <w:name w:val="Balloon Text"/>
    <w:basedOn w:val="Normal"/>
    <w:link w:val="BalloonTextChar"/>
    <w:uiPriority w:val="99"/>
    <w:semiHidden/>
    <w:unhideWhenUsed/>
    <w:rsid w:val="00CC54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5445"/>
    <w:rPr>
      <w:rFonts w:ascii="Lucida Grande" w:eastAsia="MS Mincho" w:hAnsi="Lucida Grande" w:cs="Lucida Grande"/>
      <w:sz w:val="18"/>
      <w:szCs w:val="18"/>
      <w:lang w:val="en-US"/>
    </w:rPr>
  </w:style>
  <w:style w:type="paragraph" w:styleId="Header">
    <w:name w:val="header"/>
    <w:basedOn w:val="Normal"/>
    <w:link w:val="HeaderChar"/>
    <w:uiPriority w:val="99"/>
    <w:unhideWhenUsed/>
    <w:rsid w:val="00CC5445"/>
    <w:pPr>
      <w:tabs>
        <w:tab w:val="center" w:pos="4513"/>
        <w:tab w:val="right" w:pos="9026"/>
      </w:tabs>
    </w:pPr>
  </w:style>
  <w:style w:type="character" w:customStyle="1" w:styleId="HeaderChar">
    <w:name w:val="Header Char"/>
    <w:basedOn w:val="DefaultParagraphFont"/>
    <w:link w:val="Header"/>
    <w:uiPriority w:val="99"/>
    <w:rsid w:val="00CC5445"/>
    <w:rPr>
      <w:rFonts w:ascii="Cambria" w:eastAsia="MS Mincho" w:hAnsi="Cambria" w:cs="Times New Roman"/>
      <w:lang w:val="en-US"/>
    </w:rPr>
  </w:style>
  <w:style w:type="paragraph" w:styleId="Footer">
    <w:name w:val="footer"/>
    <w:basedOn w:val="Normal"/>
    <w:link w:val="FooterChar"/>
    <w:uiPriority w:val="99"/>
    <w:unhideWhenUsed/>
    <w:rsid w:val="00CC5445"/>
    <w:pPr>
      <w:tabs>
        <w:tab w:val="center" w:pos="4320"/>
        <w:tab w:val="right" w:pos="8640"/>
      </w:tabs>
    </w:pPr>
    <w:rPr>
      <w:rFonts w:ascii="Calibri" w:hAnsi="Calibri"/>
      <w:sz w:val="20"/>
    </w:rPr>
  </w:style>
  <w:style w:type="character" w:customStyle="1" w:styleId="FooterChar">
    <w:name w:val="Footer Char"/>
    <w:basedOn w:val="DefaultParagraphFont"/>
    <w:link w:val="Footer"/>
    <w:uiPriority w:val="99"/>
    <w:rsid w:val="00CC5445"/>
    <w:rPr>
      <w:rFonts w:ascii="Calibri" w:eastAsia="MS Mincho" w:hAnsi="Calibri" w:cs="Times New Roman"/>
      <w:sz w:val="20"/>
      <w:lang w:val="en-US"/>
    </w:rPr>
  </w:style>
  <w:style w:type="character" w:customStyle="1" w:styleId="apple-converted-space">
    <w:name w:val="apple-converted-space"/>
    <w:basedOn w:val="DefaultParagraphFont"/>
    <w:rsid w:val="00CC5445"/>
  </w:style>
  <w:style w:type="paragraph" w:customStyle="1" w:styleId="CUPAhead">
    <w:name w:val="CUP A head"/>
    <w:basedOn w:val="Normal"/>
    <w:qFormat/>
    <w:rsid w:val="00CC5445"/>
    <w:pPr>
      <w:pBdr>
        <w:top w:val="single" w:sz="24" w:space="3" w:color="222464"/>
      </w:pBdr>
      <w:spacing w:after="240"/>
    </w:pPr>
    <w:rPr>
      <w:rFonts w:ascii="Calibri" w:hAnsi="Calibri"/>
      <w:b/>
      <w:color w:val="222464"/>
      <w:sz w:val="52"/>
      <w:szCs w:val="52"/>
    </w:rPr>
  </w:style>
  <w:style w:type="paragraph" w:customStyle="1" w:styleId="CUPBhead">
    <w:name w:val="CUP B head"/>
    <w:basedOn w:val="Normal"/>
    <w:qFormat/>
    <w:rsid w:val="00CC5445"/>
    <w:pPr>
      <w:spacing w:before="360" w:after="120"/>
    </w:pPr>
    <w:rPr>
      <w:rFonts w:ascii="Calibri" w:hAnsi="Calibri"/>
      <w:b/>
      <w:color w:val="222464"/>
      <w:sz w:val="40"/>
      <w:szCs w:val="30"/>
    </w:rPr>
  </w:style>
  <w:style w:type="paragraph" w:customStyle="1" w:styleId="CUPBheadafterAhead">
    <w:name w:val="CUP B head after A head"/>
    <w:basedOn w:val="CUPBhead"/>
    <w:qFormat/>
    <w:rsid w:val="00CC5445"/>
    <w:pPr>
      <w:spacing w:before="120"/>
    </w:pPr>
  </w:style>
  <w:style w:type="paragraph" w:customStyle="1" w:styleId="CUPBodytext">
    <w:name w:val="CUP Body text"/>
    <w:basedOn w:val="Normal"/>
    <w:qFormat/>
    <w:rsid w:val="00CC5445"/>
    <w:pPr>
      <w:spacing w:after="120"/>
    </w:pPr>
    <w:rPr>
      <w:rFonts w:ascii="Times New Roman" w:hAnsi="Times New Roman"/>
      <w:sz w:val="20"/>
      <w:szCs w:val="20"/>
    </w:rPr>
  </w:style>
  <w:style w:type="paragraph" w:customStyle="1" w:styleId="CUPBullets">
    <w:name w:val="CUP Bullets"/>
    <w:qFormat/>
    <w:rsid w:val="00CC5445"/>
    <w:pPr>
      <w:numPr>
        <w:numId w:val="13"/>
      </w:numPr>
      <w:spacing w:after="60"/>
    </w:pPr>
    <w:rPr>
      <w:rFonts w:ascii="Times New Roman" w:eastAsia="MS Mincho" w:hAnsi="Times New Roman" w:cs="Times New Roman"/>
      <w:sz w:val="20"/>
      <w:szCs w:val="20"/>
      <w:lang w:val="en-US"/>
    </w:rPr>
  </w:style>
  <w:style w:type="paragraph" w:customStyle="1" w:styleId="CUPChead">
    <w:name w:val="CUP C head"/>
    <w:basedOn w:val="Normal"/>
    <w:qFormat/>
    <w:rsid w:val="00CC5445"/>
    <w:pPr>
      <w:spacing w:before="360" w:after="120"/>
    </w:pPr>
    <w:rPr>
      <w:rFonts w:ascii="Calibri" w:hAnsi="Calibri"/>
      <w:color w:val="BD252B"/>
      <w:sz w:val="28"/>
      <w:szCs w:val="22"/>
    </w:rPr>
  </w:style>
  <w:style w:type="paragraph" w:customStyle="1" w:styleId="CUPCheadafterBhead">
    <w:name w:val="CUP C head after B head"/>
    <w:basedOn w:val="CUPChead"/>
    <w:qFormat/>
    <w:rsid w:val="00CC5445"/>
    <w:pPr>
      <w:spacing w:before="0"/>
    </w:pPr>
  </w:style>
  <w:style w:type="paragraph" w:customStyle="1" w:styleId="CUPDhead">
    <w:name w:val="CUP D head"/>
    <w:basedOn w:val="Normal"/>
    <w:qFormat/>
    <w:rsid w:val="00CC5445"/>
    <w:pPr>
      <w:spacing w:before="120" w:after="240"/>
    </w:pPr>
    <w:rPr>
      <w:rFonts w:ascii="Calibri" w:hAnsi="Calibri"/>
      <w:szCs w:val="20"/>
      <w:u w:val="single"/>
    </w:rPr>
  </w:style>
  <w:style w:type="paragraph" w:customStyle="1" w:styleId="CUPMaintitle">
    <w:name w:val="CUP Main title"/>
    <w:basedOn w:val="CUPAhead"/>
    <w:qFormat/>
    <w:rsid w:val="00CC5445"/>
    <w:pPr>
      <w:pBdr>
        <w:top w:val="none" w:sz="0" w:space="0" w:color="auto"/>
      </w:pBdr>
      <w:spacing w:before="240"/>
    </w:pPr>
    <w:rPr>
      <w:color w:val="000000" w:themeColor="text1"/>
      <w:sz w:val="60"/>
    </w:rPr>
  </w:style>
  <w:style w:type="paragraph" w:customStyle="1" w:styleId="CUPMarkschemeletters">
    <w:name w:val="CUP Mark scheme letters"/>
    <w:basedOn w:val="CUPChead"/>
    <w:qFormat/>
    <w:rsid w:val="00CC5445"/>
    <w:pPr>
      <w:spacing w:before="240" w:after="0"/>
    </w:pPr>
  </w:style>
  <w:style w:type="paragraph" w:customStyle="1" w:styleId="CUPnoteboxhead">
    <w:name w:val="CUP note box head"/>
    <w:basedOn w:val="Normal"/>
    <w:qFormat/>
    <w:rsid w:val="00CC5445"/>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Numberedtext">
    <w:name w:val="CUP Numbered text"/>
    <w:basedOn w:val="CUPBullets"/>
    <w:qFormat/>
    <w:rsid w:val="00CC5445"/>
    <w:pPr>
      <w:numPr>
        <w:numId w:val="11"/>
      </w:numPr>
      <w:spacing w:before="120" w:after="0"/>
    </w:pPr>
  </w:style>
  <w:style w:type="paragraph" w:customStyle="1" w:styleId="CUPPartbullets">
    <w:name w:val="CUP Part bullets"/>
    <w:basedOn w:val="CUPBullets"/>
    <w:qFormat/>
    <w:rsid w:val="00CC5445"/>
    <w:pPr>
      <w:spacing w:after="0"/>
      <w:ind w:left="697" w:hanging="357"/>
    </w:pPr>
  </w:style>
  <w:style w:type="paragraph" w:customStyle="1" w:styleId="CUPrubrictext">
    <w:name w:val="CUP rubric text"/>
    <w:basedOn w:val="CUPBodytext"/>
    <w:qFormat/>
    <w:rsid w:val="00CC5445"/>
    <w:rPr>
      <w:rFonts w:asciiTheme="majorHAnsi" w:hAnsiTheme="majorHAnsi"/>
      <w:color w:val="222464"/>
      <w:sz w:val="24"/>
    </w:rPr>
  </w:style>
  <w:style w:type="paragraph" w:customStyle="1" w:styleId="CUPrubrictextbullets">
    <w:name w:val="CUP rubric text bullets"/>
    <w:basedOn w:val="CUPBullets"/>
    <w:qFormat/>
    <w:rsid w:val="00CC5445"/>
    <w:pPr>
      <w:ind w:left="357" w:hanging="357"/>
    </w:pPr>
    <w:rPr>
      <w:rFonts w:asciiTheme="majorHAnsi" w:hAnsiTheme="majorHAnsi"/>
      <w:color w:val="222464"/>
      <w:sz w:val="24"/>
    </w:rPr>
  </w:style>
  <w:style w:type="paragraph" w:customStyle="1" w:styleId="CUPSectionhead">
    <w:name w:val="CUP Section head"/>
    <w:basedOn w:val="CUPAhead"/>
    <w:qFormat/>
    <w:rsid w:val="00CC5445"/>
    <w:pPr>
      <w:pBdr>
        <w:top w:val="none" w:sz="0" w:space="0" w:color="auto"/>
      </w:pBdr>
      <w:spacing w:after="480"/>
    </w:pPr>
    <w:rPr>
      <w:color w:val="BD252B"/>
      <w:sz w:val="64"/>
      <w:szCs w:val="64"/>
    </w:rPr>
  </w:style>
  <w:style w:type="paragraph" w:customStyle="1" w:styleId="CUPTabletext">
    <w:name w:val="CUP Table text"/>
    <w:basedOn w:val="CUPBodytext"/>
    <w:qFormat/>
    <w:rsid w:val="00CC5445"/>
    <w:pPr>
      <w:spacing w:after="0"/>
    </w:pPr>
    <w:rPr>
      <w:rFonts w:asciiTheme="majorHAnsi" w:hAnsiTheme="majorHAnsi"/>
    </w:rPr>
  </w:style>
  <w:style w:type="paragraph" w:customStyle="1" w:styleId="CUPTableheadings">
    <w:name w:val="CUP Table headings"/>
    <w:basedOn w:val="CUPTabletext"/>
    <w:qFormat/>
    <w:rsid w:val="00CC5445"/>
    <w:rPr>
      <w:b/>
    </w:rPr>
  </w:style>
  <w:style w:type="paragraph" w:customStyle="1" w:styleId="Default">
    <w:name w:val="Default"/>
    <w:rsid w:val="00CC5445"/>
    <w:pPr>
      <w:autoSpaceDE w:val="0"/>
      <w:autoSpaceDN w:val="0"/>
      <w:adjustRightInd w:val="0"/>
    </w:pPr>
    <w:rPr>
      <w:rFonts w:ascii="Calibri" w:eastAsia="MS Mincho" w:hAnsi="Calibri" w:cs="Calibri"/>
      <w:color w:val="000000"/>
    </w:rPr>
  </w:style>
  <w:style w:type="character" w:customStyle="1" w:styleId="Heading1Char">
    <w:name w:val="Heading 1 Char"/>
    <w:basedOn w:val="DefaultParagraphFont"/>
    <w:link w:val="Heading1"/>
    <w:uiPriority w:val="9"/>
    <w:rsid w:val="00CC5445"/>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semiHidden/>
    <w:rsid w:val="00CC5445"/>
    <w:rPr>
      <w:rFonts w:asciiTheme="majorHAnsi" w:eastAsiaTheme="majorEastAsia" w:hAnsiTheme="majorHAnsi" w:cstheme="majorBidi"/>
      <w:color w:val="2F5496" w:themeColor="accent1" w:themeShade="BF"/>
      <w:sz w:val="26"/>
      <w:szCs w:val="26"/>
      <w:lang w:val="en-US"/>
    </w:rPr>
  </w:style>
  <w:style w:type="character" w:styleId="Emphasis">
    <w:name w:val="Emphasis"/>
    <w:basedOn w:val="DefaultParagraphFont"/>
    <w:uiPriority w:val="20"/>
    <w:qFormat/>
    <w:rsid w:val="00CC54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396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Prabhakaran Pandian</cp:lastModifiedBy>
  <cp:revision>33</cp:revision>
  <cp:lastPrinted>2019-02-23T08:53:00Z</cp:lastPrinted>
  <dcterms:created xsi:type="dcterms:W3CDTF">2018-09-24T07:25:00Z</dcterms:created>
  <dcterms:modified xsi:type="dcterms:W3CDTF">2019-07-09T10:20:00Z</dcterms:modified>
</cp:coreProperties>
</file>